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БЮДЖЕТ ПРОЕКТУ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585.0" w:type="dxa"/>
        <w:jc w:val="left"/>
        <w:tblInd w:w="66.0" w:type="dxa"/>
        <w:tblLayout w:type="fixed"/>
        <w:tblLook w:val="0000"/>
      </w:tblPr>
      <w:tblGrid>
        <w:gridCol w:w="2355"/>
        <w:gridCol w:w="2400"/>
        <w:gridCol w:w="2415"/>
        <w:gridCol w:w="2415"/>
        <w:tblGridChange w:id="0">
          <w:tblGrid>
            <w:gridCol w:w="2355"/>
            <w:gridCol w:w="2400"/>
            <w:gridCol w:w="2415"/>
            <w:gridCol w:w="2415"/>
          </w:tblGrid>
        </w:tblGridChange>
      </w:tblGrid>
      <w:tr>
        <w:tc>
          <w:tcPr>
            <w:tcBorders>
              <w:top w:color="000000" w:space="0" w:sz="4" w:val="single"/>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Найменування робіт</w:t>
            </w:r>
          </w:p>
        </w:tc>
        <w:tc>
          <w:tcPr>
            <w:tcBorders>
              <w:top w:color="000000" w:space="0" w:sz="4" w:val="single"/>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Ціна за одиницю, грн</w:t>
            </w:r>
          </w:p>
        </w:tc>
        <w:tc>
          <w:tcPr>
            <w:tcBorders>
              <w:top w:color="000000" w:space="0" w:sz="4" w:val="single"/>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Одиниць</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Вартість, грн</w:t>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Проектно-кошторисна документація</w:t>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20 000,00</w:t>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20 000.00</w:t>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Покриття майданчика скейт парку</w:t>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380 000.00</w:t>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Фігури для скейт парку</w:t>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фігур</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100 000.00</w:t>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gridSpan w:val="2"/>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Всього:</w:t>
            </w:r>
          </w:p>
        </w:tc>
        <w:tc>
          <w:tcPr>
            <w:tcBorders>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500 000.00 грн</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Скейт парк в м.Ужгород</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впроекту є заняття спортом і підтримання здоров'я та здорового способу життя молоді, та дорослого населення. Розвиток скейтбордінгу та інших екстримальних видів спорту в Закарпатській області. Людям в яких є скейтборд, ролики, велосипед або скутер буде куди піти безпечно кататися на них та мати можливість відточувати свої навики. Скейт парк буде новизною для інфраструктури міста.</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проекту : у  зв'язку з появою скейт парку з'явиться більше спортсменів та скейтбордінг буде розвиватися в Закарпаттській області, що сприятиме як і саморозвитку так і появі преспективних спортсменів для участі в Олімпійських іграх  2020. Спортсменам більше не довидеться кататися на території культурних пам'яток та  власноруч будувати обладнання на території яка не розрахована для цього. Того вирішенням цих проблем звичайно буде будівництво скейт парку в місті Ужгород.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0"/>
          <w:i w:val="0"/>
          <w:smallCaps w:val="0"/>
          <w:strike w:val="0"/>
          <w:color w:val="000000"/>
          <w:sz w:val="21"/>
          <w:szCs w:val="21"/>
          <w:u w:val="none"/>
          <w:shd w:fill="auto" w:val="clear"/>
          <w:vertAlign w:val="baseline"/>
        </w:rPr>
      </w:pPr>
      <w:r w:rsidDel="00000000" w:rsidR="00000000" w:rsidRPr="00000000">
        <w:rPr>
          <w:rFonts w:ascii="Proxima Nova" w:cs="Proxima Nova" w:eastAsia="Proxima Nova" w:hAnsi="Proxima Nova"/>
          <w:b w:val="1"/>
          <w:i w:val="0"/>
          <w:smallCaps w:val="1"/>
          <w:strike w:val="0"/>
          <w:color w:val="000000"/>
          <w:sz w:val="21"/>
          <w:szCs w:val="21"/>
          <w:u w:val="none"/>
          <w:shd w:fill="auto" w:val="clear"/>
          <w:vertAlign w:val="baseline"/>
          <w:rtl w:val="0"/>
        </w:rPr>
        <w:t xml:space="preserve">АВТОР ПРОЕКТУ</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roxima Nova" w:cs="Proxima Nova" w:eastAsia="Proxima Nova" w:hAnsi="Proxima Nov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969fa8"/>
          <w:sz w:val="24"/>
          <w:szCs w:val="24"/>
          <w:u w:val="none"/>
          <w:shd w:fill="auto" w:val="clear"/>
          <w:vertAlign w:val="baseline"/>
        </w:rPr>
        <w:drawing>
          <wp:inline distB="0" distT="0" distL="114300" distR="114300">
            <wp:extent cx="2438284" cy="2438284"/>
            <wp:effectExtent b="0" l="0" r="0" t="0"/>
            <wp:docPr descr="Вікторія" id="2" name="image4.png"/>
            <a:graphic>
              <a:graphicData uri="http://schemas.openxmlformats.org/drawingml/2006/picture">
                <pic:pic>
                  <pic:nvPicPr>
                    <pic:cNvPr descr="Вікторія" id="0" name="image4.png"/>
                    <pic:cNvPicPr preferRelativeResize="0"/>
                  </pic:nvPicPr>
                  <pic:blipFill>
                    <a:blip r:embed="rId6"/>
                    <a:srcRect b="0" l="0" r="0" t="0"/>
                    <a:stretch>
                      <a:fillRect/>
                    </a:stretch>
                  </pic:blipFill>
                  <pic:spPr>
                    <a:xfrm>
                      <a:off x="0" y="0"/>
                      <a:ext cx="2438284" cy="243828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b w:val="0"/>
          <w:i w:val="0"/>
          <w:smallCaps w:val="0"/>
          <w:strike w:val="0"/>
          <w:color w:val="000000"/>
          <w:sz w:val="21"/>
          <w:szCs w:val="21"/>
          <w:u w:val="none"/>
          <w:shd w:fill="auto" w:val="clear"/>
          <w:vertAlign w:val="baseline"/>
        </w:rPr>
      </w:pPr>
      <w:r w:rsidDel="00000000" w:rsidR="00000000" w:rsidRPr="00000000">
        <w:rPr>
          <w:rFonts w:ascii="Proxima Nova" w:cs="Proxima Nova" w:eastAsia="Proxima Nova" w:hAnsi="Proxima Nova"/>
          <w:b w:val="0"/>
          <w:i w:val="0"/>
          <w:smallCaps w:val="1"/>
          <w:strike w:val="0"/>
          <w:color w:val="000000"/>
          <w:sz w:val="21"/>
          <w:szCs w:val="21"/>
          <w:u w:val="none"/>
          <w:shd w:fill="auto" w:val="clear"/>
          <w:vertAlign w:val="baseline"/>
          <w:rtl w:val="0"/>
        </w:rPr>
        <w:t xml:space="preserve">ОЛЕГ ТЕНКАЧ</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b w:val="0"/>
          <w:i w:val="0"/>
          <w:smallCaps w:val="0"/>
          <w:strike w:val="0"/>
          <w:color w:val="000000"/>
          <w:sz w:val="21"/>
          <w:szCs w:val="21"/>
          <w:u w:val="single"/>
          <w:shd w:fill="auto" w:val="clear"/>
          <w:vertAlign w:val="baseline"/>
        </w:rPr>
      </w:pPr>
      <w:r w:rsidDel="00000000" w:rsidR="00000000" w:rsidRPr="00000000">
        <w:rPr>
          <w:rFonts w:ascii="Proxima Nova" w:cs="Proxima Nova" w:eastAsia="Proxima Nova" w:hAnsi="Proxima Nova"/>
          <w:b w:val="1"/>
          <w:i w:val="0"/>
          <w:smallCaps w:val="1"/>
          <w:strike w:val="0"/>
          <w:color w:val="000000"/>
          <w:sz w:val="21"/>
          <w:szCs w:val="21"/>
          <w:u w:val="single"/>
          <w:shd w:fill="auto" w:val="clear"/>
          <w:vertAlign w:val="baseline"/>
          <w:rtl w:val="0"/>
        </w:rPr>
        <w:t xml:space="preserve">БЮДЖЕТ</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roxima Nova" w:cs="Proxima Nova" w:eastAsia="Proxima Nova" w:hAnsi="Proxima Nova"/>
          <w:b w:val="0"/>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0"/>
          <w:smallCaps w:val="1"/>
          <w:strike w:val="0"/>
          <w:color w:val="000000"/>
          <w:sz w:val="21"/>
          <w:szCs w:val="21"/>
          <w:u w:val="none"/>
          <w:shd w:fill="auto" w:val="clear"/>
          <w:vertAlign w:val="baseline"/>
          <w:rtl w:val="0"/>
        </w:rPr>
        <w:t xml:space="preserve">500 000 ГРН</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0"/>
          <w:smallCaps w:val="1"/>
          <w:strike w:val="0"/>
          <w:color w:val="000000"/>
          <w:sz w:val="21"/>
          <w:szCs w:val="21"/>
          <w:u w:val="single"/>
          <w:shd w:fill="auto" w:val="clear"/>
          <w:vertAlign w:val="baseline"/>
          <w:rtl w:val="0"/>
        </w:rPr>
        <w:t xml:space="preserve">АДРЕСА</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24"/>
          <w:szCs w:val="24"/>
          <w:u w:val="none"/>
          <w:shd w:fill="auto" w:val="clear"/>
          <w:vertAlign w:val="baseline"/>
          <w:rtl w:val="0"/>
        </w:rPr>
        <w:t xml:space="preserve"> Слов'янська набережна 31 (Боздошський парк),  Ужгород</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6120130" cy="407987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120130" cy="40798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6838" w:w="11906"/>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uk-UA"/>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